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3BD5" w14:textId="7365798B" w:rsidR="00890E95" w:rsidRPr="00706F11" w:rsidRDefault="00240956">
      <w:pPr>
        <w:rPr>
          <w:b/>
          <w:bCs/>
          <w:sz w:val="28"/>
          <w:szCs w:val="28"/>
        </w:rPr>
      </w:pPr>
      <w:r w:rsidRPr="00706F11">
        <w:rPr>
          <w:b/>
          <w:bCs/>
          <w:sz w:val="28"/>
          <w:szCs w:val="28"/>
        </w:rPr>
        <w:t>PROTOKOLL FRA ÅRSMØTET I KHI 2. SEPTEMBER 2023</w:t>
      </w:r>
    </w:p>
    <w:p w14:paraId="43DA1897" w14:textId="2CC4DBD1" w:rsidR="00240956" w:rsidRDefault="00240956">
      <w:r>
        <w:t>Møtet ble avholdt ved gapahukene ved akebakken og 64 personer var tilstede.</w:t>
      </w:r>
    </w:p>
    <w:p w14:paraId="68A330B6" w14:textId="2A26729F" w:rsidR="00240956" w:rsidRDefault="00240956" w:rsidP="00240956">
      <w:pPr>
        <w:ind w:left="708" w:hanging="708"/>
      </w:pPr>
      <w:r>
        <w:t>Sak 1</w:t>
      </w:r>
      <w:r>
        <w:tab/>
        <w:t xml:space="preserve">Leder Hans </w:t>
      </w:r>
      <w:proofErr w:type="spellStart"/>
      <w:r>
        <w:t>Holmèn</w:t>
      </w:r>
      <w:proofErr w:type="spellEnd"/>
      <w:r>
        <w:t xml:space="preserve"> (137) åpnet møtet, ønsket alle velkommen og spesielt de nye eierne i hytte i03 og 109.</w:t>
      </w:r>
    </w:p>
    <w:p w14:paraId="6C757510" w14:textId="77777777" w:rsidR="00512A85" w:rsidRDefault="00512A85" w:rsidP="00240956">
      <w:pPr>
        <w:ind w:left="708" w:hanging="708"/>
      </w:pPr>
    </w:p>
    <w:p w14:paraId="7E8443C4" w14:textId="11D0D23B" w:rsidR="00240956" w:rsidRDefault="00240956" w:rsidP="00240956">
      <w:pPr>
        <w:ind w:left="708" w:hanging="708"/>
      </w:pPr>
      <w:r>
        <w:t>Sak 2</w:t>
      </w:r>
      <w:r>
        <w:tab/>
        <w:t>Innkalling godkjent</w:t>
      </w:r>
    </w:p>
    <w:p w14:paraId="62CAFD21" w14:textId="77777777" w:rsidR="00512A85" w:rsidRDefault="00512A85" w:rsidP="00240956">
      <w:pPr>
        <w:ind w:left="708" w:hanging="708"/>
      </w:pPr>
    </w:p>
    <w:p w14:paraId="04E3EFF9" w14:textId="5AAC17E1" w:rsidR="0061406A" w:rsidRDefault="0061406A" w:rsidP="00240956">
      <w:pPr>
        <w:ind w:left="708" w:hanging="708"/>
      </w:pPr>
      <w:r>
        <w:t>Sak 3</w:t>
      </w:r>
      <w:r>
        <w:tab/>
        <w:t>Dagsorden for møtet ble godkjent</w:t>
      </w:r>
    </w:p>
    <w:p w14:paraId="4633F795" w14:textId="77777777" w:rsidR="00512A85" w:rsidRDefault="00512A85" w:rsidP="00240956">
      <w:pPr>
        <w:ind w:left="708" w:hanging="708"/>
      </w:pPr>
    </w:p>
    <w:p w14:paraId="7BB71237" w14:textId="2F3BE723" w:rsidR="00240956" w:rsidRDefault="00240956" w:rsidP="007175DF">
      <w:pPr>
        <w:spacing w:line="360" w:lineRule="auto"/>
        <w:ind w:left="708" w:hanging="708"/>
      </w:pPr>
      <w:r>
        <w:t xml:space="preserve">Sak </w:t>
      </w:r>
      <w:r w:rsidR="0061406A">
        <w:t>4</w:t>
      </w:r>
      <w:r>
        <w:tab/>
        <w:t xml:space="preserve">Hans </w:t>
      </w:r>
      <w:proofErr w:type="spellStart"/>
      <w:r>
        <w:t>Holmèn</w:t>
      </w:r>
      <w:proofErr w:type="spellEnd"/>
      <w:r>
        <w:t xml:space="preserve"> ble valgt til møtelede</w:t>
      </w:r>
      <w:r w:rsidR="0061406A">
        <w:t xml:space="preserve">r </w:t>
      </w:r>
      <w:r>
        <w:t>og sekretær Einar Magne Eriksen (114) til referent.</w:t>
      </w:r>
    </w:p>
    <w:p w14:paraId="772AE89B" w14:textId="77777777" w:rsidR="00512A85" w:rsidRDefault="00512A85" w:rsidP="007175DF">
      <w:pPr>
        <w:spacing w:line="360" w:lineRule="auto"/>
        <w:ind w:left="708" w:hanging="708"/>
      </w:pPr>
    </w:p>
    <w:p w14:paraId="5B4A1C53" w14:textId="4ECEACF8" w:rsidR="00240956" w:rsidRDefault="00240956" w:rsidP="00240956">
      <w:pPr>
        <w:ind w:left="708" w:hanging="708"/>
      </w:pPr>
      <w:r>
        <w:t xml:space="preserve">Sak </w:t>
      </w:r>
      <w:r w:rsidR="0061406A">
        <w:t>5</w:t>
      </w:r>
      <w:r>
        <w:tab/>
        <w:t xml:space="preserve">Jessica </w:t>
      </w:r>
      <w:proofErr w:type="gramStart"/>
      <w:r>
        <w:t>Andersson(</w:t>
      </w:r>
      <w:proofErr w:type="gramEnd"/>
      <w:r>
        <w:t xml:space="preserve">119) og Tone </w:t>
      </w:r>
      <w:proofErr w:type="spellStart"/>
      <w:r>
        <w:t>Mikkelrud</w:t>
      </w:r>
      <w:proofErr w:type="spellEnd"/>
      <w:r>
        <w:t xml:space="preserve"> (77) ble valgt til tellekorps</w:t>
      </w:r>
      <w:r w:rsidR="007175DF">
        <w:t xml:space="preserve"> og signatur av protokoll.</w:t>
      </w:r>
    </w:p>
    <w:p w14:paraId="2A96531A" w14:textId="77777777" w:rsidR="00512A85" w:rsidRDefault="00512A85" w:rsidP="00240956">
      <w:pPr>
        <w:ind w:left="708" w:hanging="708"/>
      </w:pPr>
    </w:p>
    <w:p w14:paraId="27FF7DD9" w14:textId="19C3C30B" w:rsidR="00240956" w:rsidRDefault="00240956" w:rsidP="00240956">
      <w:pPr>
        <w:ind w:left="708" w:hanging="708"/>
      </w:pPr>
      <w:r>
        <w:t xml:space="preserve">Sak </w:t>
      </w:r>
      <w:r w:rsidR="0061406A">
        <w:t>6</w:t>
      </w:r>
      <w:r>
        <w:tab/>
      </w:r>
      <w:r w:rsidR="0061406A">
        <w:t xml:space="preserve">Styrets årsrapport ble tatt til </w:t>
      </w:r>
      <w:r w:rsidR="00B42668">
        <w:t>etterretning</w:t>
      </w:r>
      <w:r w:rsidR="0061406A">
        <w:t>.</w:t>
      </w:r>
      <w:r w:rsidR="00A64965">
        <w:t xml:space="preserve"> </w:t>
      </w:r>
    </w:p>
    <w:p w14:paraId="4F0B4591" w14:textId="71FCB77D" w:rsidR="00A64965" w:rsidRDefault="00A64965" w:rsidP="00240956">
      <w:pPr>
        <w:ind w:left="708" w:hanging="708"/>
      </w:pPr>
      <w:r>
        <w:tab/>
        <w:t xml:space="preserve">Se </w:t>
      </w:r>
      <w:r w:rsidR="00D407AA">
        <w:t>årsrapport</w:t>
      </w:r>
    </w:p>
    <w:p w14:paraId="422C0ED7" w14:textId="77777777" w:rsidR="00512A85" w:rsidRDefault="00512A85" w:rsidP="00240956">
      <w:pPr>
        <w:ind w:left="708" w:hanging="708"/>
      </w:pPr>
    </w:p>
    <w:p w14:paraId="12B1E617" w14:textId="133CB668" w:rsidR="0061406A" w:rsidRDefault="0061406A" w:rsidP="00240956">
      <w:pPr>
        <w:ind w:left="708" w:hanging="708"/>
      </w:pPr>
      <w:r>
        <w:t>Sak 7/8</w:t>
      </w:r>
      <w:r>
        <w:tab/>
        <w:t xml:space="preserve">Kasserer Thor Kristian Dahl (76) la fra foreningens regnskap og budsjett. Revisor Bo </w:t>
      </w:r>
      <w:proofErr w:type="spellStart"/>
      <w:r>
        <w:t>Albinsson</w:t>
      </w:r>
      <w:proofErr w:type="spellEnd"/>
      <w:r>
        <w:t xml:space="preserve"> (115) leste høyt revisors rapport, og årsmøtet godkjente regnskapet og forslaget til budsjett.</w:t>
      </w:r>
    </w:p>
    <w:p w14:paraId="6412A39F" w14:textId="3FCBC488" w:rsidR="00A64965" w:rsidRDefault="00A64965" w:rsidP="00240956">
      <w:pPr>
        <w:ind w:left="708" w:hanging="708"/>
      </w:pPr>
      <w:r>
        <w:tab/>
        <w:t xml:space="preserve">Se </w:t>
      </w:r>
      <w:r w:rsidR="00D407AA">
        <w:t>årsrapport</w:t>
      </w:r>
    </w:p>
    <w:p w14:paraId="465DC9A4" w14:textId="77777777" w:rsidR="00D407AA" w:rsidRDefault="00D407AA" w:rsidP="00240956">
      <w:pPr>
        <w:ind w:left="708" w:hanging="708"/>
      </w:pPr>
    </w:p>
    <w:p w14:paraId="487674A8" w14:textId="1C1038A7" w:rsidR="0061406A" w:rsidRDefault="0061406A" w:rsidP="00240956">
      <w:pPr>
        <w:ind w:left="708" w:hanging="708"/>
      </w:pPr>
      <w:r>
        <w:t>Sak 9</w:t>
      </w:r>
      <w:r>
        <w:tab/>
        <w:t>Årsmøtet vedtok styrets ansvarsfrihet.</w:t>
      </w:r>
    </w:p>
    <w:p w14:paraId="79C5E639" w14:textId="77777777" w:rsidR="00D407AA" w:rsidRDefault="00D407AA" w:rsidP="00240956">
      <w:pPr>
        <w:ind w:left="708" w:hanging="708"/>
      </w:pPr>
    </w:p>
    <w:p w14:paraId="5ACA6EDF" w14:textId="0F9B8EC4" w:rsidR="0061406A" w:rsidRDefault="0061406A" w:rsidP="00240956">
      <w:pPr>
        <w:ind w:left="708" w:hanging="708"/>
      </w:pPr>
      <w:r>
        <w:t>Sak 10</w:t>
      </w:r>
      <w:r>
        <w:tab/>
        <w:t>Årsmøtet vedtok leder og kasserers signaturrett på vegne av foreningen.</w:t>
      </w:r>
    </w:p>
    <w:p w14:paraId="7224FD0D" w14:textId="77777777" w:rsidR="00D407AA" w:rsidRDefault="00D407AA" w:rsidP="00240956">
      <w:pPr>
        <w:ind w:left="708" w:hanging="708"/>
      </w:pPr>
    </w:p>
    <w:p w14:paraId="451F1558" w14:textId="0554E948" w:rsidR="0061406A" w:rsidRDefault="0061406A" w:rsidP="00240956">
      <w:pPr>
        <w:ind w:left="708" w:hanging="708"/>
      </w:pPr>
      <w:r>
        <w:t>Sak 11</w:t>
      </w:r>
      <w:r>
        <w:tab/>
      </w:r>
      <w:r w:rsidR="007175DF">
        <w:t>Valg</w:t>
      </w:r>
    </w:p>
    <w:p w14:paraId="5395F691" w14:textId="77777777" w:rsidR="007175DF" w:rsidRDefault="007175DF" w:rsidP="007175DF">
      <w:pPr>
        <w:spacing w:line="240" w:lineRule="auto"/>
        <w:ind w:left="708" w:hanging="708"/>
      </w:pPr>
      <w:r>
        <w:tab/>
        <w:t xml:space="preserve">Einar Magne Eriksen ble gjenvalgt som sekretær     </w:t>
      </w:r>
    </w:p>
    <w:p w14:paraId="67372A0F" w14:textId="49006785" w:rsidR="007175DF" w:rsidRDefault="007175DF" w:rsidP="007175DF">
      <w:pPr>
        <w:spacing w:line="240" w:lineRule="auto"/>
        <w:ind w:left="708"/>
      </w:pPr>
      <w:r>
        <w:t xml:space="preserve">Siri </w:t>
      </w:r>
      <w:proofErr w:type="spellStart"/>
      <w:r>
        <w:t>Bjørgulfsen</w:t>
      </w:r>
      <w:proofErr w:type="spellEnd"/>
      <w:r>
        <w:t xml:space="preserve"> gjenvalgt som styremedlem for ett år</w:t>
      </w:r>
    </w:p>
    <w:p w14:paraId="256FD816" w14:textId="7CBA3C5A" w:rsidR="007175DF" w:rsidRDefault="007175DF" w:rsidP="007175DF">
      <w:pPr>
        <w:spacing w:line="240" w:lineRule="auto"/>
        <w:ind w:left="708" w:hanging="708"/>
      </w:pPr>
      <w:r>
        <w:t xml:space="preserve">               John Sørby (108) ble valgt som styremedlem for ett år</w:t>
      </w:r>
    </w:p>
    <w:p w14:paraId="110C44B4" w14:textId="08651DC1" w:rsidR="007175DF" w:rsidRDefault="007175DF" w:rsidP="007175DF">
      <w:pPr>
        <w:spacing w:line="240" w:lineRule="auto"/>
        <w:ind w:left="708" w:hanging="708"/>
      </w:pPr>
      <w:r>
        <w:tab/>
        <w:t>Marthe Skjæret Nilsen (87) valgt som varamedlem til styret for ett år</w:t>
      </w:r>
    </w:p>
    <w:p w14:paraId="099A4428" w14:textId="58711A59" w:rsidR="007175DF" w:rsidRDefault="007175DF" w:rsidP="007175DF">
      <w:pPr>
        <w:spacing w:line="240" w:lineRule="auto"/>
        <w:ind w:left="708" w:hanging="708"/>
      </w:pPr>
      <w:r>
        <w:tab/>
        <w:t>Kenneth Sveen (112) gjenvalgt som revisor for ett år</w:t>
      </w:r>
    </w:p>
    <w:p w14:paraId="3048860B" w14:textId="4BF5A6C7" w:rsidR="007175DF" w:rsidRDefault="007175DF" w:rsidP="007175DF">
      <w:pPr>
        <w:spacing w:line="240" w:lineRule="auto"/>
        <w:ind w:left="708" w:hanging="708"/>
      </w:pPr>
      <w:r>
        <w:tab/>
        <w:t xml:space="preserve">Bo </w:t>
      </w:r>
      <w:proofErr w:type="spellStart"/>
      <w:r>
        <w:t>Albinsson</w:t>
      </w:r>
      <w:proofErr w:type="spellEnd"/>
      <w:r>
        <w:t xml:space="preserve"> (115) gjenvalgt som revisor for ett år</w:t>
      </w:r>
    </w:p>
    <w:p w14:paraId="2B8FD91B" w14:textId="151A671E" w:rsidR="00365B61" w:rsidRDefault="00365B61" w:rsidP="007175DF">
      <w:pPr>
        <w:spacing w:line="240" w:lineRule="auto"/>
        <w:ind w:left="708" w:hanging="708"/>
      </w:pPr>
      <w:r>
        <w:lastRenderedPageBreak/>
        <w:tab/>
        <w:t xml:space="preserve">Viktoria </w:t>
      </w:r>
      <w:proofErr w:type="spellStart"/>
      <w:r>
        <w:t>Sundkvist</w:t>
      </w:r>
      <w:proofErr w:type="spellEnd"/>
      <w:r>
        <w:t xml:space="preserve"> (155), Tove </w:t>
      </w:r>
      <w:proofErr w:type="spellStart"/>
      <w:r>
        <w:t>Farsethaas</w:t>
      </w:r>
      <w:proofErr w:type="spellEnd"/>
      <w:r>
        <w:t xml:space="preserve"> (30) og Marit Børnich (42) ble alle valgt til tipspromenaden</w:t>
      </w:r>
      <w:r w:rsidR="00A64965">
        <w:t>/</w:t>
      </w:r>
      <w:proofErr w:type="gramStart"/>
      <w:r w:rsidR="00A64965">
        <w:t xml:space="preserve">aktivitet </w:t>
      </w:r>
      <w:r>
        <w:t xml:space="preserve"> i</w:t>
      </w:r>
      <w:proofErr w:type="gramEnd"/>
      <w:r>
        <w:t xml:space="preserve"> påsken</w:t>
      </w:r>
    </w:p>
    <w:p w14:paraId="7B2B58B4" w14:textId="34D063C1" w:rsidR="00706F11" w:rsidRDefault="00706F11" w:rsidP="007175DF">
      <w:pPr>
        <w:spacing w:line="240" w:lineRule="auto"/>
        <w:ind w:left="708" w:hanging="708"/>
      </w:pPr>
      <w:r>
        <w:tab/>
        <w:t>Øvrige styremedlemmer og utvalg var ikke på valg.</w:t>
      </w:r>
    </w:p>
    <w:p w14:paraId="6BBF4844" w14:textId="77777777" w:rsidR="00512A85" w:rsidRDefault="00512A85" w:rsidP="007175DF">
      <w:pPr>
        <w:spacing w:line="240" w:lineRule="auto"/>
        <w:ind w:left="708" w:hanging="708"/>
      </w:pPr>
    </w:p>
    <w:p w14:paraId="279F14D0" w14:textId="77777777" w:rsidR="003A5650" w:rsidRDefault="00365B61" w:rsidP="007175DF">
      <w:pPr>
        <w:spacing w:line="240" w:lineRule="auto"/>
        <w:ind w:left="708" w:hanging="708"/>
      </w:pPr>
      <w:r>
        <w:t>Sak 12</w:t>
      </w:r>
      <w:r w:rsidR="003A5650">
        <w:t xml:space="preserve"> Innkomne forslag</w:t>
      </w:r>
    </w:p>
    <w:p w14:paraId="51CCACFE" w14:textId="0F16D335" w:rsidR="00365B61" w:rsidRDefault="00365B61" w:rsidP="003A5650">
      <w:pPr>
        <w:spacing w:line="240" w:lineRule="auto"/>
        <w:ind w:left="708"/>
      </w:pPr>
      <w:r w:rsidRPr="00706F11">
        <w:rPr>
          <w:b/>
          <w:bCs/>
        </w:rPr>
        <w:t xml:space="preserve"> </w:t>
      </w:r>
      <w:r w:rsidR="000833DE" w:rsidRPr="00706F11">
        <w:rPr>
          <w:b/>
          <w:bCs/>
        </w:rPr>
        <w:t>A</w:t>
      </w:r>
      <w:r w:rsidR="000833DE">
        <w:t xml:space="preserve"> </w:t>
      </w:r>
      <w:proofErr w:type="spellStart"/>
      <w:r>
        <w:t>Parkeringplass</w:t>
      </w:r>
      <w:proofErr w:type="spellEnd"/>
      <w:r>
        <w:t xml:space="preserve"> der skiløypa starter på nordre felt. Styret hadde innhentet tillatelse</w:t>
      </w:r>
      <w:r w:rsidR="008C7538">
        <w:t xml:space="preserve"> av grunneier</w:t>
      </w:r>
      <w:r>
        <w:t xml:space="preserve"> til å opparbeide parkering.  </w:t>
      </w:r>
      <w:r w:rsidR="008C7538">
        <w:t xml:space="preserve">Imidlertid </w:t>
      </w:r>
      <w:r>
        <w:t xml:space="preserve">stanset </w:t>
      </w:r>
      <w:r w:rsidR="008C7538">
        <w:t xml:space="preserve">styret </w:t>
      </w:r>
      <w:r>
        <w:t xml:space="preserve">det pågående arbeidet med parkeringsplassen umiddelbart da vi mottok en protest fra en hytteeier. Styret sendte deretter inn bilder og kartutsnitt av det aktuelle området til byggesaksavdelingen </w:t>
      </w:r>
      <w:r w:rsidR="008C7538">
        <w:t>i</w:t>
      </w:r>
      <w:r>
        <w:t xml:space="preserve"> Trysil kommune</w:t>
      </w:r>
      <w:r w:rsidR="00706F11">
        <w:t xml:space="preserve"> for å få en vurdering om tiltaket er søknadspliktig. </w:t>
      </w:r>
      <w:r w:rsidR="008C7538">
        <w:t xml:space="preserve">Styret mottok svar fra Trysil kommune 30.08.23 hvor det </w:t>
      </w:r>
      <w:r w:rsidR="000833DE">
        <w:t>bl. står:</w:t>
      </w:r>
    </w:p>
    <w:p w14:paraId="11737EC9" w14:textId="037FADEC" w:rsidR="000833DE" w:rsidRPr="00706F11" w:rsidRDefault="000833DE" w:rsidP="000833DE">
      <w:pPr>
        <w:spacing w:line="240" w:lineRule="auto"/>
        <w:ind w:left="708" w:hanging="708"/>
        <w:rPr>
          <w:i/>
          <w:iCs/>
        </w:rPr>
      </w:pPr>
      <w:r>
        <w:tab/>
      </w:r>
      <w:r>
        <w:tab/>
      </w:r>
      <w:r w:rsidRPr="00706F11">
        <w:rPr>
          <w:i/>
          <w:iCs/>
        </w:rPr>
        <w:t>… undertegnende tok saken opp i byggesaksmøte i dag og vi kom fram til at dette var et tiltak vi anså til være unntatt byggesaksbehandling. Det vises i denne sammenheng til byggesaksforskriften (SAK10) § 4-1 første ledd og veiledningen til denne bestemmelsen at kommunen kan unnta mindre tiltak fra søknad enn de som var omtalt i denne bestemme</w:t>
      </w:r>
      <w:r w:rsidR="00BA28C9" w:rsidRPr="00706F11">
        <w:rPr>
          <w:i/>
          <w:iCs/>
        </w:rPr>
        <w:t>l</w:t>
      </w:r>
      <w:r w:rsidRPr="00706F11">
        <w:rPr>
          <w:i/>
          <w:iCs/>
        </w:rPr>
        <w:t>sen.</w:t>
      </w:r>
    </w:p>
    <w:p w14:paraId="30290C66" w14:textId="4B571115" w:rsidR="00BA28C9" w:rsidRDefault="00BA28C9" w:rsidP="000833DE">
      <w:pPr>
        <w:spacing w:line="240" w:lineRule="auto"/>
        <w:ind w:left="708" w:hanging="708"/>
      </w:pPr>
      <w:r>
        <w:tab/>
        <w:t xml:space="preserve">Les hele brevet i </w:t>
      </w:r>
      <w:r w:rsidR="002129F3">
        <w:t>under</w:t>
      </w:r>
    </w:p>
    <w:p w14:paraId="11D85973" w14:textId="06AFE54C" w:rsidR="00A64965" w:rsidRDefault="00706F11" w:rsidP="00706F11">
      <w:pPr>
        <w:spacing w:line="240" w:lineRule="auto"/>
        <w:ind w:left="708" w:hanging="708"/>
      </w:pPr>
      <w:r>
        <w:t xml:space="preserve">          </w:t>
      </w:r>
      <w:bookmarkStart w:id="0" w:name="SaksbehTlf"/>
      <w:bookmarkEnd w:id="0"/>
      <w:r>
        <w:tab/>
      </w:r>
      <w:r w:rsidR="000833DE">
        <w:t xml:space="preserve">Årsmøtet vedtok </w:t>
      </w:r>
      <w:r w:rsidR="00A64965">
        <w:t>å fullfør arbeidet med nevnte</w:t>
      </w:r>
      <w:r w:rsidR="00BA7E0F">
        <w:t xml:space="preserve"> </w:t>
      </w:r>
      <w:r w:rsidR="000833DE">
        <w:t>parkeringsplass</w:t>
      </w:r>
      <w:r w:rsidR="0039400F">
        <w:t xml:space="preserve"> innenfor vedtatte budsjett for 23/24</w:t>
      </w:r>
    </w:p>
    <w:p w14:paraId="6CA31C20" w14:textId="50C2526D" w:rsidR="00706F11" w:rsidRDefault="00A64965" w:rsidP="00706F11">
      <w:pPr>
        <w:spacing w:line="240" w:lineRule="auto"/>
        <w:ind w:left="708" w:hanging="708"/>
      </w:pPr>
      <w:r>
        <w:tab/>
        <w:t xml:space="preserve">Sommerstid oppfordres det til å bruke parkeringsplassen (tidligere bikubeplass) på </w:t>
      </w:r>
      <w:proofErr w:type="spellStart"/>
      <w:r>
        <w:t>Skjæråsvegen</w:t>
      </w:r>
      <w:proofErr w:type="spellEnd"/>
      <w:r>
        <w:t xml:space="preserve">. Følg skiløypa som går nordover </w:t>
      </w:r>
      <w:r w:rsidR="000E6C2C">
        <w:t xml:space="preserve">fra </w:t>
      </w:r>
      <w:proofErr w:type="spellStart"/>
      <w:r w:rsidR="000E6C2C">
        <w:t>Langtjønna</w:t>
      </w:r>
      <w:proofErr w:type="spellEnd"/>
      <w:r w:rsidR="000E6C2C">
        <w:t>, og der den komme ut på vegen, er det mulig å parkere.</w:t>
      </w:r>
    </w:p>
    <w:p w14:paraId="57E7C2AF" w14:textId="77777777" w:rsidR="000E6C2C" w:rsidRDefault="000E6C2C" w:rsidP="00706F11">
      <w:pPr>
        <w:spacing w:line="240" w:lineRule="auto"/>
        <w:ind w:left="708" w:hanging="708"/>
      </w:pPr>
    </w:p>
    <w:p w14:paraId="17899EC7" w14:textId="5D9D0A5B" w:rsidR="0061406A" w:rsidRDefault="003A5650" w:rsidP="00706F11">
      <w:pPr>
        <w:spacing w:line="240" w:lineRule="auto"/>
        <w:ind w:left="708"/>
      </w:pPr>
      <w:proofErr w:type="gramStart"/>
      <w:r w:rsidRPr="00706F11">
        <w:rPr>
          <w:b/>
          <w:bCs/>
        </w:rPr>
        <w:t>B</w:t>
      </w:r>
      <w:r>
        <w:t xml:space="preserve">  </w:t>
      </w:r>
      <w:r w:rsidR="000833DE">
        <w:t>Nordre</w:t>
      </w:r>
      <w:proofErr w:type="gramEnd"/>
      <w:r w:rsidR="000833DE">
        <w:t xml:space="preserve"> </w:t>
      </w:r>
      <w:proofErr w:type="spellStart"/>
      <w:r w:rsidR="000833DE">
        <w:t>Kvernåa</w:t>
      </w:r>
      <w:proofErr w:type="spellEnd"/>
      <w:r w:rsidR="000833DE">
        <w:t xml:space="preserve"> Brønnforening (NKB) og Johan </w:t>
      </w:r>
      <w:proofErr w:type="spellStart"/>
      <w:r w:rsidR="000833DE">
        <w:t>E`s</w:t>
      </w:r>
      <w:proofErr w:type="spellEnd"/>
      <w:r w:rsidR="000833DE">
        <w:t xml:space="preserve"> vei vannverk har begge gått til innkjøp av </w:t>
      </w:r>
      <w:r w:rsidR="00BA7E0F">
        <w:t>Avtalen går ut på følgende:</w:t>
      </w:r>
    </w:p>
    <w:p w14:paraId="5EB305C3" w14:textId="77777777" w:rsidR="00BA7E0F" w:rsidRDefault="00BA7E0F" w:rsidP="00BA7E0F">
      <w:pPr>
        <w:ind w:left="708"/>
      </w:pPr>
      <w:r>
        <w:t xml:space="preserve">Hjertestartere som er/skal plasseres på de respektive </w:t>
      </w:r>
      <w:proofErr w:type="spellStart"/>
      <w:r>
        <w:t>pumphus</w:t>
      </w:r>
      <w:proofErr w:type="spellEnd"/>
      <w:r>
        <w:t xml:space="preserve"> (nordre felt ved hytte 75 og Johan </w:t>
      </w:r>
      <w:proofErr w:type="spellStart"/>
      <w:r>
        <w:t>E`s</w:t>
      </w:r>
      <w:proofErr w:type="spellEnd"/>
      <w:r>
        <w:t xml:space="preserve"> ved hytte 115). De respektive vannverk har ansvar for tilsyn og vedlikehold, og KHI tar på seg det økonomiske ansvaret.</w:t>
      </w:r>
    </w:p>
    <w:p w14:paraId="20475B43" w14:textId="1D33939F" w:rsidR="00BA7E0F" w:rsidRDefault="00BA7E0F" w:rsidP="00BA7E0F">
      <w:pPr>
        <w:ind w:firstLine="708"/>
      </w:pPr>
      <w:r>
        <w:t>NKB: 50 % av kjøpesum (totalt NOK 20 000,-) betales i 2023 og resterende sum i 2024</w:t>
      </w:r>
    </w:p>
    <w:p w14:paraId="0B4C67F8" w14:textId="2E96C7CE" w:rsidR="00BA7E0F" w:rsidRDefault="00BA7E0F" w:rsidP="00BA7E0F">
      <w:pPr>
        <w:ind w:firstLine="708"/>
      </w:pPr>
      <w:r>
        <w:t xml:space="preserve">Johan </w:t>
      </w:r>
      <w:proofErr w:type="spellStart"/>
      <w:r>
        <w:t>E`s</w:t>
      </w:r>
      <w:proofErr w:type="spellEnd"/>
      <w:r>
        <w:t xml:space="preserve"> 50 % av kjøpesum (totalt NOK 8 000,-) betales i 2023 og resterende sum i 2024</w:t>
      </w:r>
    </w:p>
    <w:p w14:paraId="66FEB9A1" w14:textId="77777777" w:rsidR="00BA7E0F" w:rsidRDefault="00BA7E0F" w:rsidP="00BA7E0F">
      <w:pPr>
        <w:ind w:firstLine="708"/>
      </w:pPr>
    </w:p>
    <w:p w14:paraId="72211589" w14:textId="28AE8E10" w:rsidR="003A5650" w:rsidRDefault="003A5650" w:rsidP="003A5650">
      <w:pPr>
        <w:ind w:left="708"/>
      </w:pPr>
      <w:r w:rsidRPr="00D407AA">
        <w:rPr>
          <w:b/>
          <w:bCs/>
        </w:rPr>
        <w:t>C</w:t>
      </w:r>
      <w:r>
        <w:t xml:space="preserve"> Det har kommet ønsker om at området foran gapahukene ved akebakken blir kjørt av spormaskina samtidig med skisporene slik at området også på vinterstid også kan brukes til bål- tenning/ grilling. Årsmøtet ønsker at dette videreformidles til Ljørdalen løypeforening og til mannskap som kjører maskina.</w:t>
      </w:r>
    </w:p>
    <w:p w14:paraId="245D64C6" w14:textId="77777777" w:rsidR="003A5650" w:rsidRDefault="003A5650" w:rsidP="003A5650"/>
    <w:p w14:paraId="0D4E3593" w14:textId="46410410" w:rsidR="003A5650" w:rsidRDefault="003A5650" w:rsidP="003A5650">
      <w:r>
        <w:t xml:space="preserve">Sak </w:t>
      </w:r>
      <w:proofErr w:type="gramStart"/>
      <w:r>
        <w:t>13  Informasjon</w:t>
      </w:r>
      <w:proofErr w:type="gramEnd"/>
      <w:r>
        <w:t>/ til orientering</w:t>
      </w:r>
    </w:p>
    <w:p w14:paraId="57F8A01D" w14:textId="24F84EA9" w:rsidR="003A5650" w:rsidRDefault="003A5650" w:rsidP="003A5650">
      <w:pPr>
        <w:ind w:left="708" w:firstLine="2"/>
      </w:pPr>
      <w:r w:rsidRPr="00706F11">
        <w:rPr>
          <w:b/>
          <w:bCs/>
        </w:rPr>
        <w:t>A</w:t>
      </w:r>
      <w:r>
        <w:t xml:space="preserve"> til sak 12C forutsetter det at vi som bruker området setter bålpanne/benker/bord inn i gapahukene etter bruk slik at</w:t>
      </w:r>
      <w:r w:rsidR="000E6C2C">
        <w:t xml:space="preserve"> </w:t>
      </w:r>
      <w:r>
        <w:t xml:space="preserve">spormaskina faktisk kan kjøre der. Årsmøtet ga også uttrykk for at man ønsker </w:t>
      </w:r>
      <w:proofErr w:type="spellStart"/>
      <w:r>
        <w:t>kløvøks</w:t>
      </w:r>
      <w:proofErr w:type="spellEnd"/>
      <w:r>
        <w:t xml:space="preserve"> og (snø)spade hengen</w:t>
      </w:r>
      <w:r w:rsidR="000E6C2C">
        <w:t>d</w:t>
      </w:r>
      <w:r>
        <w:t>e i en av de to gapahukene.</w:t>
      </w:r>
    </w:p>
    <w:p w14:paraId="3D72CD19" w14:textId="7705DF0E" w:rsidR="00D50042" w:rsidRDefault="003A5650" w:rsidP="003A5650">
      <w:pPr>
        <w:ind w:left="708" w:firstLine="2"/>
      </w:pPr>
      <w:r w:rsidRPr="00706F11">
        <w:rPr>
          <w:b/>
          <w:bCs/>
        </w:rPr>
        <w:lastRenderedPageBreak/>
        <w:t>B</w:t>
      </w:r>
      <w:r>
        <w:t xml:space="preserve"> Styret i KHI har tatt kontakt med Trysil i forbindelse med implementering av kildesortering i kommunen.  De skal utplasseres 5 dunker</w:t>
      </w:r>
      <w:r w:rsidR="00D50042">
        <w:t>/</w:t>
      </w:r>
      <w:proofErr w:type="gramStart"/>
      <w:r w:rsidR="00D50042">
        <w:t xml:space="preserve">kontainere </w:t>
      </w:r>
      <w:r>
        <w:t xml:space="preserve"> hvorav</w:t>
      </w:r>
      <w:proofErr w:type="gramEnd"/>
      <w:r>
        <w:t xml:space="preserve"> 2 skal være nedgravd</w:t>
      </w:r>
      <w:r w:rsidR="00D50042">
        <w:t>,</w:t>
      </w:r>
      <w:r>
        <w:t xml:space="preserve"> og det vil kreve et areal på </w:t>
      </w:r>
      <w:proofErr w:type="spellStart"/>
      <w:r w:rsidR="00D50042">
        <w:t>ca</w:t>
      </w:r>
      <w:proofErr w:type="spellEnd"/>
      <w:r w:rsidR="00D50042">
        <w:t xml:space="preserve"> 30 x 8 meter. Dette kan, om grunneier gir tillatelse, plasseres et sted i vårt område. Imidlertid er det da oss som forening som får ansvar</w:t>
      </w:r>
      <w:r w:rsidR="00BE29BE">
        <w:t xml:space="preserve"> og kostnader </w:t>
      </w:r>
      <w:r w:rsidR="00D50042">
        <w:t xml:space="preserve">for </w:t>
      </w:r>
      <w:proofErr w:type="spellStart"/>
      <w:r w:rsidR="00D50042">
        <w:t>bl.a</w:t>
      </w:r>
      <w:proofErr w:type="spellEnd"/>
      <w:r w:rsidR="00D50042">
        <w:t xml:space="preserve"> brøyting og tilgjengelighet. Alternativ ifølge kommunen er at det settes opp et større anlegg nærmere sentrum som kan betjene flere/</w:t>
      </w:r>
      <w:proofErr w:type="gramStart"/>
      <w:r w:rsidR="00D50042">
        <w:t>alle  hyttefeltene</w:t>
      </w:r>
      <w:proofErr w:type="gramEnd"/>
      <w:r w:rsidR="00D50042">
        <w:t xml:space="preserve"> på østsiden av elva</w:t>
      </w:r>
      <w:r w:rsidR="00BE29BE">
        <w:t>, og som kommunen selv må drifte.</w:t>
      </w:r>
    </w:p>
    <w:p w14:paraId="37DBCD44" w14:textId="62AE4CAC" w:rsidR="00573114" w:rsidRDefault="00D50042" w:rsidP="003A5650">
      <w:pPr>
        <w:ind w:left="708" w:firstLine="2"/>
      </w:pPr>
      <w:r w:rsidRPr="00706F11">
        <w:rPr>
          <w:b/>
          <w:bCs/>
        </w:rPr>
        <w:t>C</w:t>
      </w:r>
      <w:r>
        <w:t xml:space="preserve"> Styret oppfordrer alle hytteeiere til å rydde/fjerne trær/greiner som henger over veier og oppstillingsplass for biler. Traktoren som brøyter snø</w:t>
      </w:r>
      <w:r w:rsidR="00573114">
        <w:t>,</w:t>
      </w:r>
      <w:r>
        <w:t xml:space="preserve"> er 3,5 meter høy, og det er vi som </w:t>
      </w:r>
      <w:proofErr w:type="gramStart"/>
      <w:r>
        <w:t>forening</w:t>
      </w:r>
      <w:r w:rsidR="00573114">
        <w:t xml:space="preserve">  og</w:t>
      </w:r>
      <w:proofErr w:type="gramEnd"/>
      <w:r w:rsidR="00573114">
        <w:t xml:space="preserve"> den enkelte hytteeier som er ansvarlig for at steiner, trær, greiner ol ikke påfører skade på utstyret. Likeens bør vi som hytteeiere klippe/fjerne trær/buskas i veggrøfter slik at regn- og smeltevann kan renne fritt uten å ødelegge veiene.</w:t>
      </w:r>
    </w:p>
    <w:p w14:paraId="219852E9" w14:textId="77777777" w:rsidR="00BA28C9" w:rsidRDefault="00BA28C9" w:rsidP="003A5650">
      <w:pPr>
        <w:ind w:left="708" w:firstLine="2"/>
      </w:pPr>
    </w:p>
    <w:p w14:paraId="2B1C7E44" w14:textId="77777777" w:rsidR="000E6C2C" w:rsidRDefault="000E6C2C" w:rsidP="00BA28C9"/>
    <w:p w14:paraId="13979509" w14:textId="1032B57F" w:rsidR="00BA28C9" w:rsidRDefault="00BA28C9" w:rsidP="00BA28C9">
      <w:r>
        <w:t xml:space="preserve">Sak 14 Rapport fra Ljørdalen løypeforening av leder, Bjørn </w:t>
      </w:r>
      <w:proofErr w:type="spellStart"/>
      <w:r>
        <w:t>H</w:t>
      </w:r>
      <w:r w:rsidR="00B42668">
        <w:t>i</w:t>
      </w:r>
      <w:r>
        <w:t>ndrum</w:t>
      </w:r>
      <w:proofErr w:type="spellEnd"/>
      <w:r>
        <w:t xml:space="preserve"> (69)</w:t>
      </w:r>
      <w:r w:rsidR="00D407AA">
        <w:t xml:space="preserve"> Se </w:t>
      </w:r>
      <w:proofErr w:type="spellStart"/>
      <w:r w:rsidR="00D407AA">
        <w:t>årsrapprt</w:t>
      </w:r>
      <w:proofErr w:type="spellEnd"/>
    </w:p>
    <w:p w14:paraId="40F70677" w14:textId="77777777" w:rsidR="000E6C2C" w:rsidRDefault="000E6C2C" w:rsidP="00BA28C9"/>
    <w:p w14:paraId="1E63762D" w14:textId="356C1B47" w:rsidR="00B42668" w:rsidRDefault="00B42668" w:rsidP="00706F11">
      <w:pPr>
        <w:spacing w:line="240" w:lineRule="auto"/>
      </w:pPr>
      <w:r>
        <w:t xml:space="preserve">Sak 15 Leder takket alle møtedeltakere, avsluttet </w:t>
      </w:r>
      <w:proofErr w:type="gramStart"/>
      <w:r>
        <w:t>møtet  og</w:t>
      </w:r>
      <w:proofErr w:type="gramEnd"/>
      <w:r>
        <w:t xml:space="preserve"> det ble åpnet for sosialt samvær</w:t>
      </w:r>
      <w:r w:rsidR="00706F11">
        <w:t xml:space="preserve"> </w:t>
      </w:r>
      <w:r>
        <w:t xml:space="preserve">med </w:t>
      </w:r>
      <w:r w:rsidR="00706F11">
        <w:t xml:space="preserve">                </w:t>
      </w:r>
      <w:r>
        <w:t xml:space="preserve"> </w:t>
      </w:r>
      <w:r w:rsidR="00706F11">
        <w:t>pølser, ertesuppe</w:t>
      </w:r>
      <w:r>
        <w:t xml:space="preserve">(laget av Villa i 105), </w:t>
      </w:r>
      <w:proofErr w:type="spellStart"/>
      <w:r>
        <w:t>Carlshamns</w:t>
      </w:r>
      <w:proofErr w:type="spellEnd"/>
      <w:r>
        <w:t xml:space="preserve"> </w:t>
      </w:r>
      <w:proofErr w:type="spellStart"/>
      <w:r>
        <w:t>Flaggpunsch</w:t>
      </w:r>
      <w:proofErr w:type="spellEnd"/>
      <w:r>
        <w:t xml:space="preserve"> og annet tilbehør.</w:t>
      </w:r>
    </w:p>
    <w:p w14:paraId="01E85AF5" w14:textId="77777777" w:rsidR="00B42668" w:rsidRDefault="00B42668" w:rsidP="00B42668">
      <w:pPr>
        <w:spacing w:line="240" w:lineRule="auto"/>
      </w:pPr>
    </w:p>
    <w:p w14:paraId="004AFC66" w14:textId="63146987" w:rsidR="00B42668" w:rsidRDefault="00B42668" w:rsidP="00B42668">
      <w:pPr>
        <w:spacing w:line="240" w:lineRule="auto"/>
      </w:pPr>
      <w:r>
        <w:t xml:space="preserve"> 5. september 2023</w:t>
      </w:r>
    </w:p>
    <w:p w14:paraId="2B63A3EB" w14:textId="1046C636" w:rsidR="00B42668" w:rsidRDefault="00B42668" w:rsidP="00B42668">
      <w:pPr>
        <w:spacing w:line="240" w:lineRule="auto"/>
      </w:pPr>
      <w:r>
        <w:t>Einar Magne Eriksen</w:t>
      </w:r>
    </w:p>
    <w:p w14:paraId="15F7FF46" w14:textId="78F72890" w:rsidR="00B42668" w:rsidRDefault="00B42668" w:rsidP="00B42668">
      <w:pPr>
        <w:spacing w:line="240" w:lineRule="auto"/>
      </w:pPr>
      <w:r>
        <w:t>Sekretær, KHI</w:t>
      </w:r>
    </w:p>
    <w:p w14:paraId="743A5D41" w14:textId="33A937AA" w:rsidR="00B42668" w:rsidRDefault="00B42668" w:rsidP="00B42668">
      <w:r>
        <w:t xml:space="preserve">      </w:t>
      </w:r>
    </w:p>
    <w:p w14:paraId="4D0552BE" w14:textId="77777777" w:rsidR="00981F26" w:rsidRDefault="00981F26" w:rsidP="003A5650">
      <w:pPr>
        <w:ind w:left="708" w:firstLine="2"/>
      </w:pPr>
    </w:p>
    <w:p w14:paraId="2B7B40DE" w14:textId="77777777" w:rsidR="00512A85" w:rsidRDefault="00512A85" w:rsidP="003A5650">
      <w:pPr>
        <w:ind w:left="708" w:firstLine="2"/>
      </w:pPr>
    </w:p>
    <w:p w14:paraId="3096E9EB" w14:textId="77777777" w:rsidR="00512A85" w:rsidRDefault="00512A85" w:rsidP="003A5650">
      <w:pPr>
        <w:ind w:left="708" w:firstLine="2"/>
      </w:pPr>
    </w:p>
    <w:p w14:paraId="02E6E613" w14:textId="77777777" w:rsidR="00512A85" w:rsidRDefault="00512A85" w:rsidP="003A5650">
      <w:pPr>
        <w:ind w:left="708" w:firstLine="2"/>
      </w:pPr>
    </w:p>
    <w:p w14:paraId="15126A67" w14:textId="77777777" w:rsidR="00512A85" w:rsidRDefault="00512A85" w:rsidP="003A5650">
      <w:pPr>
        <w:ind w:left="708" w:firstLine="2"/>
      </w:pPr>
    </w:p>
    <w:p w14:paraId="5BA3716E" w14:textId="77777777" w:rsidR="00512A85" w:rsidRDefault="00512A85" w:rsidP="003A5650">
      <w:pPr>
        <w:ind w:left="708" w:firstLine="2"/>
      </w:pPr>
    </w:p>
    <w:p w14:paraId="3EEF8497" w14:textId="77777777" w:rsidR="00512A85" w:rsidRDefault="00512A85" w:rsidP="003A5650">
      <w:pPr>
        <w:ind w:left="708" w:firstLine="2"/>
      </w:pPr>
    </w:p>
    <w:p w14:paraId="7461C314" w14:textId="77777777" w:rsidR="00512A85" w:rsidRDefault="00512A85" w:rsidP="003A5650">
      <w:pPr>
        <w:ind w:left="708" w:firstLine="2"/>
      </w:pPr>
    </w:p>
    <w:p w14:paraId="561ABE09" w14:textId="77777777" w:rsidR="00512A85" w:rsidRDefault="00512A85" w:rsidP="003A5650">
      <w:pPr>
        <w:ind w:left="708" w:firstLine="2"/>
      </w:pPr>
    </w:p>
    <w:p w14:paraId="27ABC65A" w14:textId="77777777" w:rsidR="00512A85" w:rsidRDefault="00512A85" w:rsidP="003A5650">
      <w:pPr>
        <w:ind w:left="708" w:firstLine="2"/>
      </w:pPr>
    </w:p>
    <w:p w14:paraId="0B5E0625" w14:textId="77777777" w:rsidR="00512A85" w:rsidRDefault="00512A85" w:rsidP="003A5650">
      <w:pPr>
        <w:ind w:left="708" w:firstLine="2"/>
      </w:pPr>
    </w:p>
    <w:p w14:paraId="78641910" w14:textId="77777777" w:rsidR="00512A85" w:rsidRDefault="00512A85" w:rsidP="00D407AA"/>
    <w:p w14:paraId="76F3FFFC" w14:textId="575E106E" w:rsidR="00981F26" w:rsidRDefault="00981F26" w:rsidP="00D407AA">
      <w:pPr>
        <w:ind w:left="708" w:firstLine="2"/>
      </w:pPr>
    </w:p>
    <w:p w14:paraId="5E937C8F" w14:textId="2759D0AD" w:rsidR="00D407AA" w:rsidRPr="00AE5A20" w:rsidRDefault="00D407AA" w:rsidP="00D407AA">
      <w:r>
        <w:t>Vedlegg 1</w:t>
      </w:r>
    </w:p>
    <w:tbl>
      <w:tblPr>
        <w:tblW w:w="5257" w:type="dxa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134"/>
        <w:gridCol w:w="4123"/>
      </w:tblGrid>
      <w:tr w:rsidR="00981F26" w14:paraId="2FE3B71F" w14:textId="77777777" w:rsidTr="002E0576">
        <w:trPr>
          <w:trHeight w:val="113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B04B67" w14:textId="77777777" w:rsidR="00981F26" w:rsidRPr="00487D3A" w:rsidRDefault="00981F26" w:rsidP="002E0576">
            <w:pPr>
              <w:spacing w:line="276" w:lineRule="auto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14803909" wp14:editId="1618CF3C">
                  <wp:extent cx="535430" cy="648000"/>
                  <wp:effectExtent l="0" t="0" r="0" b="0"/>
                  <wp:docPr id="1" name="Bilde 1" descr="Trysil 3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rysil 3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43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4974C6" w14:textId="77777777" w:rsidR="00981F26" w:rsidRPr="005E3218" w:rsidRDefault="00981F26" w:rsidP="002E0576">
            <w:pPr>
              <w:keepNext/>
              <w:spacing w:before="60" w:line="276" w:lineRule="auto"/>
              <w:ind w:right="-202"/>
              <w:outlineLvl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5E3218">
              <w:rPr>
                <w:rFonts w:ascii="Times New Roman" w:hAnsi="Times New Roman"/>
                <w:b/>
                <w:bCs/>
                <w:sz w:val="36"/>
                <w:szCs w:val="36"/>
              </w:rPr>
              <w:t>Trysil kommune</w:t>
            </w:r>
          </w:p>
          <w:p w14:paraId="5C11BF46" w14:textId="77777777" w:rsidR="00981F26" w:rsidRPr="00751879" w:rsidRDefault="00981F26" w:rsidP="002E0576">
            <w:pPr>
              <w:spacing w:before="60"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1" w:name="AdmBetegnelse"/>
            <w:r w:rsidRPr="00751879">
              <w:rPr>
                <w:rFonts w:ascii="Times New Roman" w:hAnsi="Times New Roman"/>
                <w:b/>
                <w:bCs/>
                <w:sz w:val="26"/>
                <w:szCs w:val="26"/>
              </w:rPr>
              <w:t>Bygg- og geodataavdelingen</w:t>
            </w:r>
            <w:bookmarkEnd w:id="1"/>
          </w:p>
        </w:tc>
      </w:tr>
    </w:tbl>
    <w:p w14:paraId="4DF5002B" w14:textId="77777777" w:rsidR="00981F26" w:rsidRPr="00305D25" w:rsidRDefault="00981F26" w:rsidP="00981F26">
      <w:pPr>
        <w:spacing w:line="276" w:lineRule="auto"/>
        <w:jc w:val="right"/>
        <w:rPr>
          <w:rFonts w:cs="Arial"/>
          <w:szCs w:val="24"/>
        </w:rPr>
      </w:pPr>
      <w:bookmarkStart w:id="2" w:name="UoffParagraf"/>
      <w:bookmarkEnd w:id="2"/>
    </w:p>
    <w:p w14:paraId="4B145EA4" w14:textId="77777777" w:rsidR="00981F26" w:rsidRPr="009B3688" w:rsidRDefault="00981F26" w:rsidP="00981F26">
      <w:pPr>
        <w:spacing w:line="276" w:lineRule="auto"/>
        <w:jc w:val="right"/>
        <w:rPr>
          <w:rFonts w:cs="Arial"/>
          <w:szCs w:val="24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701"/>
        <w:gridCol w:w="2835"/>
      </w:tblGrid>
      <w:tr w:rsidR="00981F26" w14:paraId="70D9C27E" w14:textId="77777777" w:rsidTr="002E0576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77F9E6E" w14:textId="77777777" w:rsidR="00981F26" w:rsidRPr="009B3688" w:rsidRDefault="00981F26" w:rsidP="002E0576">
            <w:pPr>
              <w:spacing w:line="276" w:lineRule="auto"/>
              <w:ind w:left="72"/>
              <w:rPr>
                <w:rFonts w:cs="Arial"/>
                <w:szCs w:val="24"/>
              </w:rPr>
            </w:pPr>
            <w:bookmarkStart w:id="3" w:name="MottakerNavn"/>
            <w:r w:rsidRPr="009B3688">
              <w:rPr>
                <w:rFonts w:cs="Arial"/>
                <w:szCs w:val="24"/>
              </w:rPr>
              <w:t>EINAR MAGNE ERIKSEN</w:t>
            </w:r>
            <w:bookmarkEnd w:id="3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EDCE89" w14:textId="77777777" w:rsidR="00981F26" w:rsidRPr="009B3688" w:rsidRDefault="00981F26" w:rsidP="002E0576">
            <w:pPr>
              <w:spacing w:line="276" w:lineRule="auto"/>
              <w:ind w:left="72"/>
              <w:rPr>
                <w:rFonts w:cs="Arial"/>
                <w:szCs w:val="24"/>
              </w:rPr>
            </w:pPr>
            <w:r w:rsidRPr="009B3688">
              <w:rPr>
                <w:rFonts w:cs="Arial"/>
                <w:szCs w:val="24"/>
              </w:rPr>
              <w:t>Dato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F1918D0" w14:textId="77777777" w:rsidR="00981F26" w:rsidRPr="009B3688" w:rsidRDefault="00981F26" w:rsidP="002E0576">
            <w:pPr>
              <w:spacing w:line="276" w:lineRule="auto"/>
              <w:rPr>
                <w:rFonts w:cs="Arial"/>
                <w:szCs w:val="24"/>
              </w:rPr>
            </w:pPr>
            <w:bookmarkStart w:id="4" w:name="Brevdato"/>
            <w:r w:rsidRPr="009B3688">
              <w:rPr>
                <w:rFonts w:cs="Arial"/>
                <w:szCs w:val="24"/>
              </w:rPr>
              <w:t>30.08.2023</w:t>
            </w:r>
            <w:bookmarkEnd w:id="4"/>
          </w:p>
        </w:tc>
      </w:tr>
      <w:tr w:rsidR="00981F26" w14:paraId="04F54989" w14:textId="77777777" w:rsidTr="002E0576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D07614B" w14:textId="77777777" w:rsidR="00981F26" w:rsidRPr="009B3688" w:rsidRDefault="00981F26" w:rsidP="002E0576">
            <w:pPr>
              <w:spacing w:line="276" w:lineRule="auto"/>
              <w:ind w:left="72"/>
              <w:rPr>
                <w:rFonts w:cs="Arial"/>
                <w:szCs w:val="24"/>
              </w:rPr>
            </w:pPr>
            <w:bookmarkStart w:id="5" w:name="Kontakt"/>
            <w:bookmarkEnd w:id="5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2C6E76" w14:textId="77777777" w:rsidR="00981F26" w:rsidRPr="009B3688" w:rsidRDefault="00981F26" w:rsidP="002E0576">
            <w:pPr>
              <w:spacing w:line="276" w:lineRule="auto"/>
              <w:ind w:left="7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Saksnummer: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6967437" w14:textId="77777777" w:rsidR="00981F26" w:rsidRPr="009B3688" w:rsidRDefault="00981F26" w:rsidP="002E0576">
            <w:pPr>
              <w:spacing w:line="276" w:lineRule="auto"/>
              <w:rPr>
                <w:rFonts w:cs="Arial"/>
                <w:szCs w:val="24"/>
              </w:rPr>
            </w:pPr>
            <w:bookmarkStart w:id="6" w:name="Saksnr"/>
            <w:r w:rsidRPr="009B3688">
              <w:rPr>
                <w:rFonts w:cs="Arial"/>
                <w:szCs w:val="24"/>
              </w:rPr>
              <w:t>2023/1</w:t>
            </w:r>
            <w:bookmarkEnd w:id="6"/>
          </w:p>
        </w:tc>
      </w:tr>
      <w:tr w:rsidR="00981F26" w14:paraId="2E6E3814" w14:textId="77777777" w:rsidTr="002E0576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112C172" w14:textId="77777777" w:rsidR="00981F26" w:rsidRPr="009B3688" w:rsidRDefault="00981F26" w:rsidP="002E0576">
            <w:pPr>
              <w:spacing w:line="276" w:lineRule="auto"/>
              <w:ind w:left="72"/>
              <w:rPr>
                <w:rFonts w:cs="Arial"/>
                <w:szCs w:val="24"/>
              </w:rPr>
            </w:pPr>
            <w:bookmarkStart w:id="7" w:name="Adresse"/>
            <w:r w:rsidRPr="009B3688">
              <w:rPr>
                <w:rFonts w:cs="Arial"/>
                <w:szCs w:val="24"/>
              </w:rPr>
              <w:t>ARVESENS VEG 14</w:t>
            </w:r>
            <w:bookmarkEnd w:id="7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94007D" w14:textId="77777777" w:rsidR="00981F26" w:rsidRPr="009B3688" w:rsidRDefault="00981F26" w:rsidP="002E0576">
            <w:pPr>
              <w:spacing w:line="276" w:lineRule="auto"/>
              <w:ind w:left="72"/>
              <w:rPr>
                <w:rFonts w:cs="Arial"/>
                <w:szCs w:val="24"/>
              </w:rPr>
            </w:pPr>
            <w:r w:rsidRPr="009B3688">
              <w:rPr>
                <w:rFonts w:cs="Arial"/>
                <w:szCs w:val="24"/>
              </w:rPr>
              <w:t>Deres ref.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3E39F96" w14:textId="77777777" w:rsidR="00981F26" w:rsidRPr="009B3688" w:rsidRDefault="00981F26" w:rsidP="002E0576">
            <w:pPr>
              <w:spacing w:line="276" w:lineRule="auto"/>
              <w:rPr>
                <w:rFonts w:cs="Arial"/>
                <w:szCs w:val="24"/>
              </w:rPr>
            </w:pPr>
            <w:bookmarkStart w:id="8" w:name="Ref"/>
            <w:bookmarkEnd w:id="8"/>
          </w:p>
        </w:tc>
      </w:tr>
      <w:tr w:rsidR="00981F26" w14:paraId="31483258" w14:textId="77777777" w:rsidTr="002E0576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56A1109" w14:textId="77777777" w:rsidR="00981F26" w:rsidRPr="009B3688" w:rsidRDefault="00981F26" w:rsidP="002E0576">
            <w:pPr>
              <w:spacing w:line="276" w:lineRule="auto"/>
              <w:ind w:left="72"/>
              <w:rPr>
                <w:rFonts w:cs="Arial"/>
                <w:szCs w:val="24"/>
              </w:rPr>
            </w:pPr>
            <w:bookmarkStart w:id="9" w:name="Postnr"/>
            <w:r w:rsidRPr="009B3688">
              <w:rPr>
                <w:rFonts w:cs="Arial"/>
                <w:szCs w:val="24"/>
              </w:rPr>
              <w:t>2317</w:t>
            </w:r>
            <w:bookmarkEnd w:id="9"/>
            <w:r w:rsidRPr="009B3688">
              <w:rPr>
                <w:rFonts w:cs="Arial"/>
                <w:szCs w:val="24"/>
              </w:rPr>
              <w:t xml:space="preserve"> </w:t>
            </w:r>
            <w:bookmarkStart w:id="10" w:name="Poststed"/>
            <w:r w:rsidRPr="009B3688">
              <w:rPr>
                <w:rFonts w:cs="Arial"/>
                <w:szCs w:val="24"/>
              </w:rPr>
              <w:t>HAMAR</w:t>
            </w:r>
            <w:bookmarkEnd w:id="1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1C61D5" w14:textId="77777777" w:rsidR="00981F26" w:rsidRPr="009B3688" w:rsidRDefault="00981F26" w:rsidP="002E0576">
            <w:pPr>
              <w:spacing w:line="276" w:lineRule="auto"/>
              <w:ind w:left="72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8E200DF" w14:textId="77777777" w:rsidR="00981F26" w:rsidRPr="009B3688" w:rsidRDefault="00981F26" w:rsidP="002E0576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981F26" w14:paraId="03186E89" w14:textId="77777777" w:rsidTr="002E0576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9C030D0" w14:textId="77777777" w:rsidR="00981F26" w:rsidRPr="009B3688" w:rsidRDefault="00981F26" w:rsidP="002E0576">
            <w:pPr>
              <w:spacing w:line="276" w:lineRule="auto"/>
              <w:ind w:left="72"/>
              <w:rPr>
                <w:rFonts w:cs="Arial"/>
                <w:szCs w:val="24"/>
              </w:rPr>
            </w:pPr>
            <w:bookmarkStart w:id="11" w:name="UtlandsAdresse"/>
            <w:bookmarkEnd w:id="11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1D630C" w14:textId="77777777" w:rsidR="00981F26" w:rsidRPr="009B3688" w:rsidRDefault="00981F26" w:rsidP="002E0576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B6D81C7" w14:textId="77777777" w:rsidR="00981F26" w:rsidRPr="009B3688" w:rsidRDefault="00981F26" w:rsidP="002E0576">
            <w:pPr>
              <w:spacing w:line="276" w:lineRule="auto"/>
              <w:rPr>
                <w:rFonts w:cs="Arial"/>
                <w:szCs w:val="24"/>
              </w:rPr>
            </w:pPr>
          </w:p>
        </w:tc>
      </w:tr>
    </w:tbl>
    <w:p w14:paraId="1CFD584A" w14:textId="77777777" w:rsidR="00981F26" w:rsidRPr="009B3688" w:rsidRDefault="00981F26" w:rsidP="00981F26">
      <w:pPr>
        <w:spacing w:line="276" w:lineRule="auto"/>
        <w:rPr>
          <w:rFonts w:cs="Arial"/>
          <w:szCs w:val="24"/>
        </w:rPr>
      </w:pPr>
    </w:p>
    <w:p w14:paraId="3E30C1C2" w14:textId="77777777" w:rsidR="00981F26" w:rsidRDefault="00981F26" w:rsidP="00981F26">
      <w:pPr>
        <w:spacing w:line="276" w:lineRule="auto"/>
        <w:outlineLvl w:val="0"/>
        <w:rPr>
          <w:rFonts w:cs="Arial"/>
          <w:b/>
          <w:bCs/>
          <w:sz w:val="28"/>
          <w:szCs w:val="28"/>
        </w:rPr>
      </w:pPr>
      <w:bookmarkStart w:id="12" w:name="Tittel"/>
      <w:r>
        <w:rPr>
          <w:rFonts w:cs="Arial"/>
          <w:b/>
          <w:bCs/>
          <w:sz w:val="28"/>
          <w:szCs w:val="28"/>
        </w:rPr>
        <w:t xml:space="preserve">Svar på spørsmål om å etablere </w:t>
      </w:r>
      <w:proofErr w:type="spellStart"/>
      <w:r>
        <w:rPr>
          <w:rFonts w:cs="Arial"/>
          <w:b/>
          <w:bCs/>
          <w:sz w:val="28"/>
          <w:szCs w:val="28"/>
        </w:rPr>
        <w:t>parkeringplass</w:t>
      </w:r>
      <w:proofErr w:type="spellEnd"/>
      <w:r>
        <w:rPr>
          <w:rFonts w:cs="Arial"/>
          <w:b/>
          <w:bCs/>
          <w:sz w:val="28"/>
          <w:szCs w:val="28"/>
        </w:rPr>
        <w:t xml:space="preserve"> i </w:t>
      </w:r>
      <w:proofErr w:type="spellStart"/>
      <w:r>
        <w:rPr>
          <w:rFonts w:cs="Arial"/>
          <w:b/>
          <w:bCs/>
          <w:sz w:val="28"/>
          <w:szCs w:val="28"/>
        </w:rPr>
        <w:t>Kvernåa</w:t>
      </w:r>
      <w:proofErr w:type="spellEnd"/>
      <w:r>
        <w:rPr>
          <w:rFonts w:cs="Arial"/>
          <w:b/>
          <w:bCs/>
          <w:sz w:val="28"/>
          <w:szCs w:val="28"/>
        </w:rPr>
        <w:t xml:space="preserve"> hytteområde</w:t>
      </w:r>
      <w:bookmarkEnd w:id="12"/>
    </w:p>
    <w:p w14:paraId="6F861620" w14:textId="77777777" w:rsidR="00981F26" w:rsidRPr="00F33460" w:rsidRDefault="00981F26" w:rsidP="00981F26">
      <w:pPr>
        <w:spacing w:line="276" w:lineRule="auto"/>
        <w:outlineLvl w:val="0"/>
        <w:rPr>
          <w:rFonts w:cs="Arial"/>
          <w:b/>
          <w:bCs/>
          <w:szCs w:val="24"/>
        </w:rPr>
      </w:pPr>
    </w:p>
    <w:p w14:paraId="060BC3FD" w14:textId="77777777" w:rsidR="00981F26" w:rsidRDefault="00981F26" w:rsidP="00981F26">
      <w:pPr>
        <w:spacing w:line="276" w:lineRule="auto"/>
        <w:outlineLvl w:val="0"/>
        <w:rPr>
          <w:rFonts w:cs="Arial"/>
          <w:bCs/>
          <w:szCs w:val="24"/>
        </w:rPr>
      </w:pPr>
      <w:bookmarkStart w:id="13" w:name="Start"/>
      <w:bookmarkEnd w:id="13"/>
      <w:r>
        <w:rPr>
          <w:rFonts w:cs="Arial"/>
          <w:bCs/>
          <w:szCs w:val="24"/>
        </w:rPr>
        <w:t xml:space="preserve">Det vises til spørsmål mottatt 28.08.2023 om å etablere en mindre parkeringsplass på et område ved skiløypa som inntegnet på vedlagte kartutsnitt. </w:t>
      </w:r>
    </w:p>
    <w:p w14:paraId="0C6A65DA" w14:textId="77777777" w:rsidR="00981F26" w:rsidRDefault="00981F26" w:rsidP="00981F26">
      <w:pPr>
        <w:spacing w:line="276" w:lineRule="auto"/>
        <w:outlineLvl w:val="0"/>
        <w:rPr>
          <w:rFonts w:cs="Arial"/>
          <w:bCs/>
          <w:szCs w:val="24"/>
        </w:rPr>
      </w:pPr>
    </w:p>
    <w:p w14:paraId="68D224B9" w14:textId="77777777" w:rsidR="00981F26" w:rsidRDefault="00981F26" w:rsidP="00981F26">
      <w:pPr>
        <w:spacing w:line="276" w:lineRule="auto"/>
        <w:outlineLvl w:val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Undertegnede tok opp saken i byggesaksmøte i dag i vi kom fram til at dette var et tiltak vi anså til å være unntatt fra byggesaksbehandling. Det vises i den sammenheng til byggesaksforskriften (SAK10) § 4-1 første ledd og veiledningen til denne bestemmelsen at kommunen kan </w:t>
      </w:r>
      <w:r w:rsidRPr="005E755C">
        <w:rPr>
          <w:rFonts w:cs="Arial"/>
          <w:bCs/>
          <w:szCs w:val="24"/>
        </w:rPr>
        <w:t>unnta</w:t>
      </w:r>
      <w:r>
        <w:rPr>
          <w:rFonts w:cs="Arial"/>
          <w:bCs/>
          <w:szCs w:val="24"/>
        </w:rPr>
        <w:t xml:space="preserve"> andre mindre tiltak fra søknad enn de som var omtalt i denne bestemmelsen.</w:t>
      </w:r>
    </w:p>
    <w:p w14:paraId="50F31232" w14:textId="77777777" w:rsidR="00981F26" w:rsidRDefault="00981F26" w:rsidP="00981F26">
      <w:pPr>
        <w:spacing w:line="276" w:lineRule="auto"/>
        <w:outlineLvl w:val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Det forutsettes at grunneier samtykker til dette tiltaket.</w:t>
      </w:r>
    </w:p>
    <w:p w14:paraId="6A2DB4CE" w14:textId="77777777" w:rsidR="00981F26" w:rsidRDefault="00981F26" w:rsidP="00981F26">
      <w:pPr>
        <w:spacing w:line="276" w:lineRule="auto"/>
        <w:outlineLvl w:val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Vi ønsker dere lykke til med arbeidet. </w:t>
      </w:r>
    </w:p>
    <w:p w14:paraId="767E37F2" w14:textId="77777777" w:rsidR="00981F26" w:rsidRDefault="00981F26" w:rsidP="00981F26">
      <w:pPr>
        <w:spacing w:line="276" w:lineRule="auto"/>
        <w:outlineLvl w:val="0"/>
        <w:rPr>
          <w:rFonts w:cs="Arial"/>
          <w:bCs/>
          <w:szCs w:val="24"/>
        </w:rPr>
      </w:pPr>
    </w:p>
    <w:p w14:paraId="08326109" w14:textId="77777777" w:rsidR="00981F26" w:rsidRPr="009B3688" w:rsidRDefault="00981F26" w:rsidP="00981F26">
      <w:pPr>
        <w:spacing w:line="276" w:lineRule="auto"/>
        <w:rPr>
          <w:rFonts w:cs="Arial"/>
          <w:szCs w:val="24"/>
        </w:rPr>
      </w:pPr>
      <w:r w:rsidRPr="009B3688">
        <w:rPr>
          <w:rFonts w:cs="Arial"/>
          <w:szCs w:val="24"/>
        </w:rPr>
        <w:t>Med hilsen</w:t>
      </w:r>
      <w:r>
        <w:rPr>
          <w:rFonts w:cs="Arial"/>
          <w:szCs w:val="24"/>
        </w:rPr>
        <w:t xml:space="preserve">  </w:t>
      </w:r>
    </w:p>
    <w:p w14:paraId="06144C1B" w14:textId="77777777" w:rsidR="00981F26" w:rsidRPr="009B3688" w:rsidRDefault="00981F26" w:rsidP="00981F26">
      <w:pPr>
        <w:spacing w:line="276" w:lineRule="auto"/>
        <w:rPr>
          <w:rFonts w:cs="Arial"/>
          <w:szCs w:val="24"/>
        </w:rPr>
      </w:pPr>
      <w:bookmarkStart w:id="14" w:name="SaksbehandlerNavn"/>
      <w:r w:rsidRPr="009B3688">
        <w:rPr>
          <w:rFonts w:cs="Arial"/>
          <w:szCs w:val="24"/>
        </w:rPr>
        <w:t>Dag Gunnar Høye</w:t>
      </w:r>
      <w:bookmarkEnd w:id="14"/>
    </w:p>
    <w:p w14:paraId="53B8506B" w14:textId="77777777" w:rsidR="00981F26" w:rsidRPr="009B3688" w:rsidRDefault="00981F26" w:rsidP="00981F26">
      <w:pPr>
        <w:spacing w:line="276" w:lineRule="auto"/>
        <w:rPr>
          <w:rFonts w:cs="Arial"/>
          <w:szCs w:val="24"/>
        </w:rPr>
      </w:pPr>
      <w:bookmarkStart w:id="15" w:name="SaksbehandlerStilling"/>
      <w:r w:rsidRPr="009B3688">
        <w:rPr>
          <w:rFonts w:cs="Arial"/>
          <w:szCs w:val="24"/>
        </w:rPr>
        <w:t>Ingeniør byggesak</w:t>
      </w:r>
      <w:bookmarkEnd w:id="15"/>
    </w:p>
    <w:p w14:paraId="60F203F1" w14:textId="77777777" w:rsidR="00981F26" w:rsidRPr="009B3688" w:rsidRDefault="00981F26" w:rsidP="00981F26">
      <w:pPr>
        <w:spacing w:line="276" w:lineRule="auto"/>
        <w:rPr>
          <w:rFonts w:cs="Arial"/>
          <w:szCs w:val="24"/>
        </w:rPr>
      </w:pPr>
    </w:p>
    <w:p w14:paraId="3F8E240B" w14:textId="77777777" w:rsidR="00981F26" w:rsidRDefault="00981F26" w:rsidP="00981F26">
      <w:pPr>
        <w:spacing w:line="276" w:lineRule="auto"/>
        <w:rPr>
          <w:rFonts w:cs="Arial"/>
          <w:szCs w:val="24"/>
        </w:rPr>
      </w:pPr>
    </w:p>
    <w:p w14:paraId="4B2CAD57" w14:textId="77777777" w:rsidR="00512A85" w:rsidRDefault="00512A85" w:rsidP="00981F26">
      <w:pPr>
        <w:spacing w:line="276" w:lineRule="auto"/>
        <w:rPr>
          <w:rFonts w:cs="Arial"/>
          <w:szCs w:val="24"/>
        </w:rPr>
      </w:pPr>
    </w:p>
    <w:p w14:paraId="7630ED68" w14:textId="77777777" w:rsidR="003A5650" w:rsidRDefault="003A5650" w:rsidP="00BA7E0F">
      <w:pPr>
        <w:ind w:firstLine="708"/>
      </w:pPr>
    </w:p>
    <w:p w14:paraId="5990B9EA" w14:textId="77777777" w:rsidR="00BA7E0F" w:rsidRDefault="00BA7E0F" w:rsidP="000833DE"/>
    <w:p w14:paraId="4A879981" w14:textId="77777777" w:rsidR="00BA7E0F" w:rsidRDefault="00BA7E0F" w:rsidP="000833DE"/>
    <w:p w14:paraId="42CAD45A" w14:textId="77777777" w:rsidR="00BA7E0F" w:rsidRDefault="00BA7E0F" w:rsidP="000833DE"/>
    <w:p w14:paraId="4324D7FF" w14:textId="77777777" w:rsidR="00240956" w:rsidRDefault="00240956"/>
    <w:p w14:paraId="1D2841F4" w14:textId="77777777" w:rsidR="00240956" w:rsidRDefault="00240956"/>
    <w:sectPr w:rsidR="00240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ABE5" w14:textId="77777777" w:rsidR="0075622C" w:rsidRDefault="0075622C" w:rsidP="00706F11">
      <w:pPr>
        <w:spacing w:after="0" w:line="240" w:lineRule="auto"/>
      </w:pPr>
      <w:r>
        <w:separator/>
      </w:r>
    </w:p>
  </w:endnote>
  <w:endnote w:type="continuationSeparator" w:id="0">
    <w:p w14:paraId="3AAF1726" w14:textId="77777777" w:rsidR="0075622C" w:rsidRDefault="0075622C" w:rsidP="0070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E12D" w14:textId="77777777" w:rsidR="0075622C" w:rsidRDefault="0075622C" w:rsidP="00706F11">
      <w:pPr>
        <w:spacing w:after="0" w:line="240" w:lineRule="auto"/>
      </w:pPr>
      <w:r>
        <w:separator/>
      </w:r>
    </w:p>
  </w:footnote>
  <w:footnote w:type="continuationSeparator" w:id="0">
    <w:p w14:paraId="676CA936" w14:textId="77777777" w:rsidR="0075622C" w:rsidRDefault="0075622C" w:rsidP="00706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56"/>
    <w:rsid w:val="00001F8F"/>
    <w:rsid w:val="000833DE"/>
    <w:rsid w:val="000E6C2C"/>
    <w:rsid w:val="002129F3"/>
    <w:rsid w:val="00240956"/>
    <w:rsid w:val="00365B61"/>
    <w:rsid w:val="0039400F"/>
    <w:rsid w:val="003A5650"/>
    <w:rsid w:val="00512A85"/>
    <w:rsid w:val="00573114"/>
    <w:rsid w:val="0061406A"/>
    <w:rsid w:val="00706F11"/>
    <w:rsid w:val="007175DF"/>
    <w:rsid w:val="0075622C"/>
    <w:rsid w:val="00890E95"/>
    <w:rsid w:val="008C7538"/>
    <w:rsid w:val="00981F26"/>
    <w:rsid w:val="00A64965"/>
    <w:rsid w:val="00A72E2A"/>
    <w:rsid w:val="00AA08B0"/>
    <w:rsid w:val="00B30486"/>
    <w:rsid w:val="00B42668"/>
    <w:rsid w:val="00BA28C9"/>
    <w:rsid w:val="00BA7E0F"/>
    <w:rsid w:val="00BE29BE"/>
    <w:rsid w:val="00D407AA"/>
    <w:rsid w:val="00D50042"/>
    <w:rsid w:val="00E6269F"/>
    <w:rsid w:val="00F2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33E1"/>
  <w15:chartTrackingRefBased/>
  <w15:docId w15:val="{B59E37AC-8AA3-4678-A8D8-A3CA3C0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06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06F11"/>
  </w:style>
  <w:style w:type="paragraph" w:styleId="Bunntekst">
    <w:name w:val="footer"/>
    <w:basedOn w:val="Normal"/>
    <w:link w:val="BunntekstTegn"/>
    <w:uiPriority w:val="99"/>
    <w:unhideWhenUsed/>
    <w:rsid w:val="00706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06F11"/>
  </w:style>
  <w:style w:type="character" w:styleId="Hyperkobling">
    <w:name w:val="Hyperlink"/>
    <w:rsid w:val="00981F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5073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Eriksen</dc:creator>
  <cp:keywords/>
  <dc:description/>
  <cp:lastModifiedBy>Einar Eriksen</cp:lastModifiedBy>
  <cp:revision>2</cp:revision>
  <dcterms:created xsi:type="dcterms:W3CDTF">2023-09-07T13:27:00Z</dcterms:created>
  <dcterms:modified xsi:type="dcterms:W3CDTF">2023-09-07T13:27:00Z</dcterms:modified>
</cp:coreProperties>
</file>